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B96" w:rsidRPr="00A23B96" w:rsidRDefault="00CB4D7D" w:rsidP="00A23B96">
      <w:pPr>
        <w:tabs>
          <w:tab w:val="right" w:pos="9639"/>
        </w:tabs>
        <w:spacing w:after="60"/>
        <w:rPr>
          <w:rFonts w:ascii="Arial" w:eastAsia="MS Mincho" w:hAnsi="Arial"/>
          <w:b/>
          <w:lang w:val="en-US"/>
        </w:rPr>
      </w:pPr>
      <w:bookmarkStart w:id="0" w:name="_Toc64436179"/>
      <w:bookmarkStart w:id="1" w:name="_Toc33937288"/>
      <w:bookmarkStart w:id="2" w:name="_Toc33937155"/>
      <w:bookmarkStart w:id="3" w:name="_Ref32174894"/>
      <w:bookmarkStart w:id="4" w:name="_Ref32174880"/>
      <w:bookmarkStart w:id="5" w:name="_Toc466348853"/>
      <w:bookmarkStart w:id="6" w:name="_Toc466346620"/>
      <w:bookmarkStart w:id="7" w:name="_Toc451844181"/>
      <w:bookmarkStart w:id="8" w:name="_Toc436619251"/>
      <w:bookmarkStart w:id="9" w:name="_Toc436619014"/>
      <w:bookmarkStart w:id="10" w:name="_Toc201556294"/>
      <w:r>
        <w:rPr>
          <w:rFonts w:ascii="Arial" w:hAnsi="Arial"/>
          <w:b/>
          <w:lang w:val="en-US"/>
        </w:rPr>
        <w:t>3GPP TSG RAN WG2 Meeting #107</w:t>
      </w:r>
      <w:r w:rsidR="00A23B96" w:rsidRPr="00A23B96">
        <w:rPr>
          <w:rFonts w:ascii="Arial" w:hAnsi="Arial"/>
          <w:b/>
          <w:lang w:val="en-US"/>
        </w:rPr>
        <w:t xml:space="preserve"> </w:t>
      </w:r>
      <w:r w:rsidR="00A23B96" w:rsidRPr="00A23B96">
        <w:rPr>
          <w:rFonts w:ascii="Arial" w:hAnsi="Arial"/>
          <w:b/>
          <w:lang w:val="en-US"/>
        </w:rPr>
        <w:tab/>
      </w:r>
      <w:r w:rsidR="009E3F10" w:rsidRPr="009E3F10">
        <w:rPr>
          <w:b/>
          <w:lang w:val="en-US"/>
        </w:rPr>
        <w:t>R2-1908845</w:t>
      </w:r>
    </w:p>
    <w:p w:rsidR="00A23B96" w:rsidRDefault="00A23B96" w:rsidP="00A23B96">
      <w:pPr>
        <w:rPr>
          <w:rFonts w:ascii="Arial" w:hAnsi="Arial"/>
          <w:b/>
          <w:lang w:val="en-AU"/>
        </w:rPr>
      </w:pPr>
      <w:proofErr w:type="spellStart"/>
      <w:r>
        <w:rPr>
          <w:rFonts w:ascii="Arial" w:hAnsi="Arial"/>
          <w:b/>
          <w:lang w:val="en-AU"/>
        </w:rPr>
        <w:t>Prag</w:t>
      </w:r>
      <w:r w:rsidR="009E3F10">
        <w:rPr>
          <w:rFonts w:ascii="Arial" w:hAnsi="Arial"/>
          <w:b/>
          <w:lang w:val="en-AU"/>
        </w:rPr>
        <w:t>u</w:t>
      </w:r>
      <w:bookmarkStart w:id="11" w:name="_GoBack"/>
      <w:bookmarkEnd w:id="11"/>
      <w:r>
        <w:rPr>
          <w:rFonts w:ascii="Arial" w:hAnsi="Arial"/>
          <w:b/>
          <w:lang w:val="en-AU"/>
        </w:rPr>
        <w:t>e,CZ</w:t>
      </w:r>
      <w:proofErr w:type="spellEnd"/>
      <w:r>
        <w:rPr>
          <w:rFonts w:ascii="Arial" w:hAnsi="Arial"/>
          <w:b/>
          <w:lang w:val="en-AU"/>
        </w:rPr>
        <w:t xml:space="preserve">, </w:t>
      </w:r>
      <w:r w:rsidR="00CB4D7D">
        <w:rPr>
          <w:rFonts w:ascii="Arial" w:hAnsi="Arial"/>
          <w:b/>
          <w:lang w:val="en-AU"/>
        </w:rPr>
        <w:t>26-30</w:t>
      </w:r>
      <w:r>
        <w:rPr>
          <w:rFonts w:ascii="Arial" w:hAnsi="Arial"/>
          <w:b/>
          <w:lang w:val="en-AU"/>
        </w:rPr>
        <w:t xml:space="preserve"> Aug 2019</w:t>
      </w:r>
    </w:p>
    <w:p w:rsidR="00A23B96" w:rsidRDefault="00A23B96" w:rsidP="00A23B96">
      <w:pPr>
        <w:tabs>
          <w:tab w:val="left" w:pos="1800"/>
        </w:tabs>
        <w:spacing w:after="60"/>
        <w:ind w:left="1800" w:hanging="1800"/>
        <w:rPr>
          <w:b/>
          <w:sz w:val="24"/>
          <w:lang w:val="en-US"/>
        </w:rPr>
      </w:pPr>
      <w:r w:rsidRPr="00A23B96">
        <w:rPr>
          <w:b/>
          <w:color w:val="000000"/>
          <w:sz w:val="24"/>
          <w:lang w:val="en-US"/>
        </w:rPr>
        <w:t>Title:</w:t>
      </w:r>
      <w:r w:rsidRPr="00A23B96">
        <w:rPr>
          <w:b/>
          <w:color w:val="000000"/>
          <w:sz w:val="24"/>
          <w:lang w:val="en-US"/>
        </w:rPr>
        <w:tab/>
      </w:r>
      <w:r w:rsidR="00932D2C">
        <w:rPr>
          <w:b/>
          <w:color w:val="000000"/>
          <w:sz w:val="24"/>
          <w:lang w:val="en-US"/>
        </w:rPr>
        <w:t>Multiconnectivity and split PDCP impact</w:t>
      </w:r>
    </w:p>
    <w:p w:rsidR="00A23B96" w:rsidRPr="00A23B96" w:rsidRDefault="00A23B96" w:rsidP="00A23B96">
      <w:pPr>
        <w:tabs>
          <w:tab w:val="left" w:pos="1800"/>
        </w:tabs>
        <w:spacing w:after="60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Source: </w:t>
      </w:r>
      <w:r>
        <w:rPr>
          <w:b/>
          <w:sz w:val="24"/>
          <w:lang w:val="en-US"/>
        </w:rPr>
        <w:tab/>
        <w:t>Thales</w:t>
      </w:r>
      <w:r w:rsidRPr="00A23B96">
        <w:rPr>
          <w:b/>
          <w:sz w:val="24"/>
          <w:lang w:val="en-US"/>
        </w:rPr>
        <w:t xml:space="preserve"> </w:t>
      </w:r>
    </w:p>
    <w:p w:rsidR="00A23B96" w:rsidRPr="00A23B96" w:rsidRDefault="00A23B96" w:rsidP="00A23B96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A23B96">
        <w:rPr>
          <w:b/>
          <w:sz w:val="24"/>
          <w:lang w:val="en-US"/>
        </w:rPr>
        <w:t>Type:</w:t>
      </w:r>
      <w:r w:rsidRPr="00A23B96">
        <w:rPr>
          <w:b/>
          <w:sz w:val="24"/>
          <w:lang w:val="en-US"/>
        </w:rPr>
        <w:tab/>
        <w:t>Discussion</w:t>
      </w:r>
    </w:p>
    <w:p w:rsidR="00A23B96" w:rsidRPr="00A23B96" w:rsidRDefault="00A23B96" w:rsidP="00A23B96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A23B96">
        <w:rPr>
          <w:b/>
          <w:sz w:val="24"/>
          <w:lang w:val="en-US"/>
        </w:rPr>
        <w:t>Document for:</w:t>
      </w:r>
      <w:r w:rsidRPr="00A23B96">
        <w:rPr>
          <w:b/>
          <w:sz w:val="24"/>
          <w:lang w:val="en-US"/>
        </w:rPr>
        <w:tab/>
      </w:r>
      <w:r w:rsidR="002F0FCA">
        <w:rPr>
          <w:b/>
          <w:sz w:val="24"/>
          <w:lang w:val="en-US"/>
        </w:rPr>
        <w:t>Discussion</w:t>
      </w:r>
      <w:r w:rsidR="002F0FCA" w:rsidRPr="00A23B96">
        <w:rPr>
          <w:b/>
          <w:sz w:val="24"/>
          <w:lang w:val="en-US"/>
        </w:rPr>
        <w:t xml:space="preserve"> </w:t>
      </w:r>
    </w:p>
    <w:p w:rsidR="00A23B96" w:rsidRPr="00A23B96" w:rsidRDefault="00A23B96" w:rsidP="00A23B96">
      <w:pPr>
        <w:tabs>
          <w:tab w:val="left" w:pos="1800"/>
        </w:tabs>
        <w:spacing w:after="60"/>
        <w:rPr>
          <w:rFonts w:ascii="Arial" w:eastAsia="Batang" w:hAnsi="Arial" w:cs="Arial"/>
          <w:b/>
          <w:lang w:val="en-US" w:eastAsia="zh-CN"/>
        </w:rPr>
      </w:pPr>
      <w:r w:rsidRPr="00A23B96">
        <w:rPr>
          <w:b/>
          <w:sz w:val="24"/>
          <w:lang w:val="en-US"/>
        </w:rPr>
        <w:t xml:space="preserve">Agenda </w:t>
      </w:r>
      <w:r>
        <w:rPr>
          <w:b/>
          <w:sz w:val="24"/>
          <w:lang w:val="en-US"/>
        </w:rPr>
        <w:t>Item:</w:t>
      </w:r>
      <w:r>
        <w:rPr>
          <w:b/>
          <w:sz w:val="24"/>
          <w:lang w:val="en-US"/>
        </w:rPr>
        <w:tab/>
      </w:r>
      <w:r w:rsidR="009E3F10">
        <w:rPr>
          <w:b/>
          <w:sz w:val="24"/>
          <w:lang w:val="en-US"/>
        </w:rPr>
        <w:t>11.6.3.3</w:t>
      </w:r>
    </w:p>
    <w:p w:rsidR="00A23B96" w:rsidRPr="00A23B96" w:rsidRDefault="00A23B96" w:rsidP="00A23B96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  <w:r w:rsidRPr="00A23B96">
        <w:rPr>
          <w:rFonts w:ascii="Arial" w:eastAsia="Batang" w:hAnsi="Arial" w:cs="Arial"/>
          <w:b/>
          <w:lang w:val="en-US" w:eastAsia="zh-CN"/>
        </w:rPr>
        <w:t xml:space="preserve">Study Item: </w:t>
      </w:r>
      <w:r w:rsidRPr="00A23B96">
        <w:rPr>
          <w:rFonts w:ascii="Arial" w:eastAsia="Batang" w:hAnsi="Arial" w:cs="Arial"/>
          <w:b/>
          <w:lang w:val="en-US" w:eastAsia="zh-CN"/>
        </w:rPr>
        <w:tab/>
        <w:t>FS_NR_NTN_solutions: Study on solutions for NR to support non-terrestrial networks (NTN)</w:t>
      </w:r>
    </w:p>
    <w:p w:rsidR="00A23B96" w:rsidRPr="00A23B96" w:rsidRDefault="00A23B96" w:rsidP="00A23B96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</w:p>
    <w:p w:rsidR="00A23B96" w:rsidRDefault="00A23B96" w:rsidP="00A23B96">
      <w:pPr>
        <w:pStyle w:val="Titre1"/>
        <w:keepLines w:val="0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eastAsia="ja-JP"/>
        </w:rPr>
      </w:pPr>
      <w:bookmarkStart w:id="12" w:name="OLE_LINK2"/>
      <w:bookmarkStart w:id="13" w:name="OLE_LINK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eastAsia="MS Mincho" w:hAnsi="Arial" w:cs="Arial"/>
          <w:b w:val="0"/>
          <w:sz w:val="36"/>
          <w:lang w:eastAsia="ja-JP"/>
        </w:rPr>
        <w:t>Introduction</w:t>
      </w:r>
      <w:bookmarkEnd w:id="10"/>
      <w:bookmarkEnd w:id="12"/>
      <w:bookmarkEnd w:id="13"/>
    </w:p>
    <w:p w:rsidR="00D3698F" w:rsidRDefault="00932D2C">
      <w:pPr>
        <w:rPr>
          <w:lang w:val="en-US"/>
        </w:rPr>
      </w:pPr>
      <w:r>
        <w:rPr>
          <w:lang w:val="en-US"/>
        </w:rPr>
        <w:t>This contribution analyzes the impact of Multiconnectivity over PDCP</w:t>
      </w:r>
      <w:r w:rsidR="00963C87">
        <w:rPr>
          <w:lang w:val="en-US"/>
        </w:rPr>
        <w:t xml:space="preserve"> involving NTN-based NG-RAN</w:t>
      </w:r>
      <w:r>
        <w:rPr>
          <w:lang w:val="en-US"/>
        </w:rPr>
        <w:t>.</w:t>
      </w:r>
    </w:p>
    <w:p w:rsidR="00CB4D7D" w:rsidRDefault="00932D2C" w:rsidP="00CB4D7D">
      <w:pPr>
        <w:pStyle w:val="Titre1"/>
        <w:keepLines w:val="0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eastAsia="ja-JP"/>
        </w:rPr>
      </w:pPr>
      <w:r>
        <w:rPr>
          <w:rFonts w:ascii="Arial" w:eastAsia="MS Mincho" w:hAnsi="Arial" w:cs="Arial"/>
          <w:b w:val="0"/>
          <w:sz w:val="36"/>
          <w:lang w:eastAsia="ja-JP"/>
        </w:rPr>
        <w:t>Multiconnectivity involving NTN-based NG-RAN</w:t>
      </w:r>
    </w:p>
    <w:p w:rsidR="00932D2C" w:rsidRDefault="00932D2C" w:rsidP="00932D2C">
      <w:pPr>
        <w:rPr>
          <w:lang w:val="en-US"/>
        </w:rPr>
      </w:pPr>
      <w:r>
        <w:rPr>
          <w:lang w:val="en-US"/>
        </w:rPr>
        <w:t xml:space="preserve">Multiconnectivity involving NTN-based NG-RAN is defined as an UE </w:t>
      </w:r>
      <w:r w:rsidR="00963C87">
        <w:rPr>
          <w:lang w:val="en-US"/>
        </w:rPr>
        <w:t xml:space="preserve">with simultaneous connectivity </w:t>
      </w:r>
      <w:r>
        <w:rPr>
          <w:lang w:val="en-US"/>
        </w:rPr>
        <w:t xml:space="preserve"> to a 5GCN via </w:t>
      </w:r>
      <w:r w:rsidR="00963C87">
        <w:rPr>
          <w:lang w:val="en-US"/>
        </w:rPr>
        <w:t xml:space="preserve">two different radio access technologies (RAT), one of them being an </w:t>
      </w:r>
      <w:r>
        <w:rPr>
          <w:lang w:val="en-US"/>
        </w:rPr>
        <w:t>NTN based NG-RAN.</w:t>
      </w:r>
      <w:r w:rsidR="003C7A05">
        <w:rPr>
          <w:lang w:val="en-US"/>
        </w:rPr>
        <w:t xml:space="preserve"> This technology allows wider bandwidths by connecting two base stations in a master/secondary relationship and performing transmission and reception using multiple component carriers (radio signals).</w:t>
      </w:r>
    </w:p>
    <w:p w:rsidR="00932D2C" w:rsidRDefault="0064406C" w:rsidP="00932D2C">
      <w:pPr>
        <w:rPr>
          <w:lang w:val="en-US"/>
        </w:rPr>
      </w:pPr>
      <w:r>
        <w:rPr>
          <w:lang w:val="en-US"/>
        </w:rPr>
        <w:t>TR38.821 proposes</w:t>
      </w:r>
      <w:r w:rsidR="00932D2C">
        <w:rPr>
          <w:lang w:val="en-US"/>
        </w:rPr>
        <w:t xml:space="preserve"> multiple architectures for multi</w:t>
      </w:r>
      <w:r>
        <w:rPr>
          <w:lang w:val="en-US"/>
        </w:rPr>
        <w:t>-</w:t>
      </w:r>
      <w:r w:rsidR="00932D2C">
        <w:rPr>
          <w:lang w:val="en-US"/>
        </w:rPr>
        <w:t>conne</w:t>
      </w:r>
      <w:r w:rsidR="00963C87">
        <w:rPr>
          <w:lang w:val="en-US"/>
        </w:rPr>
        <w:t>cti</w:t>
      </w:r>
      <w:r w:rsidR="00932D2C">
        <w:rPr>
          <w:lang w:val="en-US"/>
        </w:rPr>
        <w:t>vity</w:t>
      </w:r>
      <w:r>
        <w:rPr>
          <w:lang w:val="en-US"/>
        </w:rPr>
        <w:t xml:space="preserve"> NTN based NG-RAN</w:t>
      </w:r>
      <w:r w:rsidR="00932D2C">
        <w:rPr>
          <w:lang w:val="en-US"/>
        </w:rPr>
        <w:t>:</w:t>
      </w:r>
    </w:p>
    <w:p w:rsidR="00932D2C" w:rsidRDefault="00932D2C" w:rsidP="00932D2C">
      <w:pPr>
        <w:pStyle w:val="Paragraphedeliste"/>
        <w:numPr>
          <w:ilvl w:val="0"/>
          <w:numId w:val="15"/>
        </w:numPr>
        <w:rPr>
          <w:lang w:val="en-US"/>
        </w:rPr>
      </w:pPr>
      <w:r>
        <w:rPr>
          <w:lang w:val="en-US"/>
        </w:rPr>
        <w:t>Multi</w:t>
      </w:r>
      <w:r w:rsidR="0064406C">
        <w:rPr>
          <w:lang w:val="en-US"/>
        </w:rPr>
        <w:t>-</w:t>
      </w:r>
      <w:r>
        <w:rPr>
          <w:lang w:val="en-US"/>
        </w:rPr>
        <w:t>connect</w:t>
      </w:r>
      <w:r w:rsidR="00963C87">
        <w:rPr>
          <w:lang w:val="en-US"/>
        </w:rPr>
        <w:t>ivity involving transparent NTN-</w:t>
      </w:r>
      <w:r>
        <w:rPr>
          <w:lang w:val="en-US"/>
        </w:rPr>
        <w:t>based NG-RAN and cellular NG-RAN</w:t>
      </w:r>
    </w:p>
    <w:p w:rsidR="00932D2C" w:rsidRDefault="00932D2C" w:rsidP="00932D2C">
      <w:pPr>
        <w:pStyle w:val="Paragraphedeliste"/>
        <w:numPr>
          <w:ilvl w:val="0"/>
          <w:numId w:val="15"/>
        </w:numPr>
        <w:rPr>
          <w:lang w:val="en-US"/>
        </w:rPr>
      </w:pPr>
      <w:r>
        <w:rPr>
          <w:lang w:val="en-US"/>
        </w:rPr>
        <w:t>Multi</w:t>
      </w:r>
      <w:r w:rsidR="0064406C">
        <w:rPr>
          <w:lang w:val="en-US"/>
        </w:rPr>
        <w:t>-</w:t>
      </w:r>
      <w:r>
        <w:rPr>
          <w:lang w:val="en-US"/>
        </w:rPr>
        <w:t>connectivity involving two transparent NTN-based NG-RAN</w:t>
      </w:r>
    </w:p>
    <w:p w:rsidR="00932D2C" w:rsidRDefault="00932D2C" w:rsidP="00932D2C">
      <w:pPr>
        <w:pStyle w:val="Paragraphedeliste"/>
        <w:numPr>
          <w:ilvl w:val="0"/>
          <w:numId w:val="15"/>
        </w:numPr>
        <w:rPr>
          <w:lang w:val="en-US"/>
        </w:rPr>
      </w:pPr>
      <w:r>
        <w:rPr>
          <w:lang w:val="en-US"/>
        </w:rPr>
        <w:t>Multi</w:t>
      </w:r>
      <w:r w:rsidR="0064406C">
        <w:rPr>
          <w:lang w:val="en-US"/>
        </w:rPr>
        <w:t>-</w:t>
      </w:r>
      <w:r>
        <w:rPr>
          <w:lang w:val="en-US"/>
        </w:rPr>
        <w:t xml:space="preserve">connectivity </w:t>
      </w:r>
      <w:r w:rsidR="00285B30">
        <w:rPr>
          <w:lang w:val="en-US"/>
        </w:rPr>
        <w:t>involving regenerative NTN-based NG-RAN (gNB-DU) and cellular NG-RAN</w:t>
      </w:r>
    </w:p>
    <w:p w:rsidR="00285B30" w:rsidRPr="00932D2C" w:rsidRDefault="00285B30" w:rsidP="00932D2C">
      <w:pPr>
        <w:pStyle w:val="Paragraphedeliste"/>
        <w:numPr>
          <w:ilvl w:val="0"/>
          <w:numId w:val="15"/>
        </w:numPr>
        <w:rPr>
          <w:lang w:val="en-US"/>
        </w:rPr>
      </w:pPr>
      <w:r>
        <w:rPr>
          <w:lang w:val="en-US"/>
        </w:rPr>
        <w:t>Multi</w:t>
      </w:r>
      <w:r w:rsidR="0064406C">
        <w:rPr>
          <w:lang w:val="en-US"/>
        </w:rPr>
        <w:t>-</w:t>
      </w:r>
      <w:r>
        <w:rPr>
          <w:lang w:val="en-US"/>
        </w:rPr>
        <w:t>connectivity involving two regenerative NTN-based NG-RAN (gNB on board)</w:t>
      </w:r>
    </w:p>
    <w:p w:rsidR="00932D2C" w:rsidRDefault="008D0778" w:rsidP="00932D2C">
      <w:pPr>
        <w:rPr>
          <w:lang w:val="en-US"/>
        </w:rPr>
      </w:pPr>
      <w:r>
        <w:rPr>
          <w:lang w:val="en-US"/>
        </w:rPr>
        <w:t>Multi-connectivity, the UE is simultaneously connected to two different gNBs, a master and a secondary. The master and secondary gNB are connected via a non-ideal backhaul and operate on different carrier frequencies.</w:t>
      </w:r>
    </w:p>
    <w:p w:rsidR="0064406C" w:rsidRDefault="00285B30" w:rsidP="00932D2C">
      <w:pPr>
        <w:rPr>
          <w:lang w:val="en-US"/>
        </w:rPr>
      </w:pPr>
      <w:r>
        <w:rPr>
          <w:lang w:val="en-US"/>
        </w:rPr>
        <w:t xml:space="preserve">The radio protocol architecture </w:t>
      </w:r>
      <w:r w:rsidR="008D0778">
        <w:rPr>
          <w:lang w:val="en-US"/>
        </w:rPr>
        <w:t xml:space="preserve">allows </w:t>
      </w:r>
      <w:r>
        <w:rPr>
          <w:lang w:val="en-US"/>
        </w:rPr>
        <w:t>the possibility of</w:t>
      </w:r>
      <w:r w:rsidR="00892677">
        <w:rPr>
          <w:lang w:val="en-US"/>
        </w:rPr>
        <w:t xml:space="preserve"> different types of radio bearers: (i)</w:t>
      </w:r>
      <w:r>
        <w:rPr>
          <w:lang w:val="en-US"/>
        </w:rPr>
        <w:t xml:space="preserve"> MCG</w:t>
      </w:r>
      <w:r w:rsidR="003C7A05">
        <w:rPr>
          <w:lang w:val="en-US"/>
        </w:rPr>
        <w:t xml:space="preserve"> (Master Cell Group)</w:t>
      </w:r>
      <w:r>
        <w:rPr>
          <w:lang w:val="en-US"/>
        </w:rPr>
        <w:t xml:space="preserve"> bearer</w:t>
      </w:r>
      <w:r w:rsidR="008D0778">
        <w:rPr>
          <w:lang w:val="en-US"/>
        </w:rPr>
        <w:t xml:space="preserve"> served by Master gNB alone; (ii)</w:t>
      </w:r>
      <w:r>
        <w:rPr>
          <w:lang w:val="en-US"/>
        </w:rPr>
        <w:t xml:space="preserve"> SCG</w:t>
      </w:r>
      <w:r w:rsidR="003C7A05">
        <w:rPr>
          <w:lang w:val="en-US"/>
        </w:rPr>
        <w:t xml:space="preserve"> (Secondary Cell Group)</w:t>
      </w:r>
      <w:r>
        <w:rPr>
          <w:lang w:val="en-US"/>
        </w:rPr>
        <w:t xml:space="preserve"> bearer </w:t>
      </w:r>
      <w:r w:rsidR="008D0778">
        <w:rPr>
          <w:lang w:val="en-US"/>
        </w:rPr>
        <w:t xml:space="preserve">served by the Secondary gNB alone, </w:t>
      </w:r>
      <w:r>
        <w:rPr>
          <w:lang w:val="en-US"/>
        </w:rPr>
        <w:t xml:space="preserve">and </w:t>
      </w:r>
      <w:r w:rsidR="008D0778">
        <w:rPr>
          <w:lang w:val="en-US"/>
        </w:rPr>
        <w:t xml:space="preserve">(iii) </w:t>
      </w:r>
      <w:r>
        <w:rPr>
          <w:lang w:val="en-US"/>
        </w:rPr>
        <w:t>split bearers</w:t>
      </w:r>
      <w:r w:rsidR="008D0778">
        <w:rPr>
          <w:lang w:val="en-US"/>
        </w:rPr>
        <w:t>, radio bearers served by both the Master and Secondary gNB</w:t>
      </w:r>
      <w:r>
        <w:rPr>
          <w:lang w:val="en-US"/>
        </w:rPr>
        <w:t>.</w:t>
      </w:r>
      <w:r w:rsidR="008D0778">
        <w:rPr>
          <w:lang w:val="en-US"/>
        </w:rPr>
        <w:t xml:space="preserve"> For the control plane perspective, the Master gNB is responsible for maintaining the RRC connection of a UE.  The data split </w:t>
      </w:r>
      <w:r w:rsidR="00892677">
        <w:rPr>
          <w:lang w:val="en-US"/>
        </w:rPr>
        <w:t>between the two</w:t>
      </w:r>
      <w:r w:rsidR="008D0778">
        <w:rPr>
          <w:lang w:val="en-US"/>
        </w:rPr>
        <w:t xml:space="preserve"> bearers</w:t>
      </w:r>
      <w:r w:rsidR="003C7A05">
        <w:rPr>
          <w:lang w:val="en-US"/>
        </w:rPr>
        <w:t xml:space="preserve"> is </w:t>
      </w:r>
      <w:r w:rsidR="008D0778">
        <w:rPr>
          <w:lang w:val="en-US"/>
        </w:rPr>
        <w:t xml:space="preserve">configured </w:t>
      </w:r>
      <w:r w:rsidR="003C7A05">
        <w:rPr>
          <w:lang w:val="en-US"/>
        </w:rPr>
        <w:t xml:space="preserve">thanks to the parameter ulDataSplitThreshold. </w:t>
      </w:r>
    </w:p>
    <w:p w:rsidR="008D0778" w:rsidRDefault="008D0778" w:rsidP="00932D2C">
      <w:pPr>
        <w:rPr>
          <w:lang w:val="en-US"/>
        </w:rPr>
      </w:pPr>
      <w:r>
        <w:rPr>
          <w:lang w:val="en-US"/>
        </w:rPr>
        <w:lastRenderedPageBreak/>
        <w:t>Multi</w:t>
      </w:r>
      <w:r w:rsidR="005F4B46">
        <w:rPr>
          <w:lang w:val="en-US"/>
        </w:rPr>
        <w:t>-</w:t>
      </w:r>
      <w:r>
        <w:rPr>
          <w:lang w:val="en-US"/>
        </w:rPr>
        <w:t>connectivity involving NTN based NG-RAN can mix very different NG-RAN in terms of latency</w:t>
      </w:r>
      <w:r w:rsidR="00963C87">
        <w:rPr>
          <w:lang w:val="en-US"/>
        </w:rPr>
        <w:t xml:space="preserve"> and performances</w:t>
      </w:r>
      <w:r>
        <w:rPr>
          <w:lang w:val="en-US"/>
        </w:rPr>
        <w:t xml:space="preserve">. This would limit the split bearer configuration as the network will not be ready to compensate </w:t>
      </w:r>
      <w:r w:rsidR="00895590">
        <w:rPr>
          <w:lang w:val="en-US"/>
        </w:rPr>
        <w:t xml:space="preserve">for </w:t>
      </w:r>
      <w:r>
        <w:rPr>
          <w:lang w:val="en-US"/>
        </w:rPr>
        <w:t>the delay difference in terms of buffering or packet transmission control.</w:t>
      </w:r>
    </w:p>
    <w:p w:rsidR="00285B30" w:rsidRDefault="008D0778" w:rsidP="00932D2C">
      <w:pPr>
        <w:rPr>
          <w:lang w:val="en-US"/>
        </w:rPr>
      </w:pPr>
      <w:r>
        <w:rPr>
          <w:lang w:val="en-US"/>
        </w:rPr>
        <w:t>Our</w:t>
      </w:r>
      <w:r w:rsidR="00285B30">
        <w:rPr>
          <w:lang w:val="en-US"/>
        </w:rPr>
        <w:t xml:space="preserve"> recommendation is to always separate the traffic between the two radio access </w:t>
      </w:r>
      <w:r w:rsidR="00AE5EC0">
        <w:rPr>
          <w:lang w:val="en-US"/>
        </w:rPr>
        <w:t>(master and sla</w:t>
      </w:r>
      <w:r w:rsidR="00895590">
        <w:rPr>
          <w:lang w:val="en-US"/>
        </w:rPr>
        <w:t>v</w:t>
      </w:r>
      <w:r w:rsidR="00AE5EC0">
        <w:rPr>
          <w:lang w:val="en-US"/>
        </w:rPr>
        <w:t>e) following the SDAP QoS flow classification</w:t>
      </w:r>
      <w:r w:rsidR="00963C87">
        <w:rPr>
          <w:lang w:val="en-US"/>
        </w:rPr>
        <w:t xml:space="preserve">. </w:t>
      </w:r>
      <w:r w:rsidR="00AE5EC0">
        <w:rPr>
          <w:lang w:val="en-US"/>
        </w:rPr>
        <w:t>T</w:t>
      </w:r>
      <w:r>
        <w:rPr>
          <w:lang w:val="en-US"/>
        </w:rPr>
        <w:t>he split bearer data transmission for the same traffic flow</w:t>
      </w:r>
      <w:r w:rsidR="00AE5EC0">
        <w:rPr>
          <w:lang w:val="en-US"/>
        </w:rPr>
        <w:t xml:space="preserve"> will imply additional impacts at UE level as for example: buffers definition to compensate </w:t>
      </w:r>
      <w:r w:rsidR="00895590">
        <w:rPr>
          <w:lang w:val="en-US"/>
        </w:rPr>
        <w:t xml:space="preserve">for </w:t>
      </w:r>
      <w:r w:rsidR="00AE5EC0">
        <w:rPr>
          <w:lang w:val="en-US"/>
        </w:rPr>
        <w:t xml:space="preserve">the delay difference </w:t>
      </w:r>
      <w:r w:rsidR="00895590">
        <w:rPr>
          <w:lang w:val="en-US"/>
        </w:rPr>
        <w:t xml:space="preserve">experienced between NTN and cellular based NG-RAN </w:t>
      </w:r>
      <w:r w:rsidR="00AE5EC0">
        <w:rPr>
          <w:lang w:val="en-US"/>
        </w:rPr>
        <w:t>and additional mechanisms for packet reordering</w:t>
      </w:r>
      <w:r>
        <w:rPr>
          <w:lang w:val="en-US"/>
        </w:rPr>
        <w:t>.</w:t>
      </w:r>
    </w:p>
    <w:p w:rsidR="005F4B46" w:rsidRDefault="00AE5EC0" w:rsidP="00932D2C">
      <w:pPr>
        <w:rPr>
          <w:lang w:val="en-US"/>
        </w:rPr>
      </w:pPr>
      <w:r>
        <w:rPr>
          <w:lang w:val="en-US"/>
        </w:rPr>
        <w:t>T</w:t>
      </w:r>
      <w:r w:rsidR="005F4B46">
        <w:rPr>
          <w:lang w:val="en-US"/>
        </w:rPr>
        <w:t xml:space="preserve">he only scenario </w:t>
      </w:r>
      <w:r w:rsidR="00895590">
        <w:rPr>
          <w:lang w:val="en-US"/>
        </w:rPr>
        <w:t xml:space="preserve">for </w:t>
      </w:r>
      <w:r w:rsidR="005F4B46">
        <w:rPr>
          <w:lang w:val="en-US"/>
        </w:rPr>
        <w:t xml:space="preserve">which the multi-connectivity split bearer could be consider would be when the two NG-RAN NTN access </w:t>
      </w:r>
      <w:r w:rsidR="00895590">
        <w:rPr>
          <w:lang w:val="en-US"/>
        </w:rPr>
        <w:t>feature</w:t>
      </w:r>
      <w:r w:rsidR="005F4B46">
        <w:rPr>
          <w:lang w:val="en-US"/>
        </w:rPr>
        <w:t xml:space="preserve"> similar </w:t>
      </w:r>
      <w:r w:rsidR="00895590">
        <w:rPr>
          <w:lang w:val="en-US"/>
        </w:rPr>
        <w:t xml:space="preserve">latency </w:t>
      </w:r>
      <w:r w:rsidR="005F4B46">
        <w:rPr>
          <w:lang w:val="en-US"/>
        </w:rPr>
        <w:t>characteristics (e.g.</w:t>
      </w:r>
      <w:r w:rsidR="00963C87">
        <w:rPr>
          <w:lang w:val="en-US"/>
        </w:rPr>
        <w:t xml:space="preserve"> two consecutive</w:t>
      </w:r>
      <w:r w:rsidR="005F4B46">
        <w:rPr>
          <w:lang w:val="en-US"/>
        </w:rPr>
        <w:t xml:space="preserve"> LEO regenerative </w:t>
      </w:r>
      <w:r w:rsidR="00963C87">
        <w:rPr>
          <w:lang w:val="en-US"/>
        </w:rPr>
        <w:t>satellites)</w:t>
      </w:r>
      <w:r w:rsidR="005F4B46">
        <w:rPr>
          <w:lang w:val="en-US"/>
        </w:rPr>
        <w:t xml:space="preserve">. </w:t>
      </w:r>
      <w:r w:rsidR="00895590">
        <w:rPr>
          <w:lang w:val="en-US"/>
        </w:rPr>
        <w:t>In such case,</w:t>
      </w:r>
      <w:r w:rsidR="00963C87">
        <w:rPr>
          <w:lang w:val="en-US"/>
        </w:rPr>
        <w:t xml:space="preserve"> adaptions </w:t>
      </w:r>
      <w:r w:rsidR="00895590">
        <w:rPr>
          <w:lang w:val="en-US"/>
        </w:rPr>
        <w:t xml:space="preserve">to NR protocol </w:t>
      </w:r>
      <w:r w:rsidR="00963C87">
        <w:rPr>
          <w:lang w:val="en-US"/>
        </w:rPr>
        <w:t xml:space="preserve">will be required </w:t>
      </w:r>
      <w:r w:rsidR="00895590">
        <w:rPr>
          <w:lang w:val="en-US"/>
        </w:rPr>
        <w:t xml:space="preserve">such as additional configuration settings for ulDataSplitThreshold. This is </w:t>
      </w:r>
      <w:r w:rsidR="00963C87">
        <w:rPr>
          <w:lang w:val="en-US"/>
        </w:rPr>
        <w:t>FFS</w:t>
      </w:r>
      <w:r w:rsidR="005F4B46">
        <w:rPr>
          <w:lang w:val="en-US"/>
        </w:rPr>
        <w:t>.</w:t>
      </w:r>
    </w:p>
    <w:p w:rsidR="00285B30" w:rsidRDefault="00625B82" w:rsidP="00A629A8">
      <w:pPr>
        <w:rPr>
          <w:b/>
          <w:lang w:val="en-US"/>
        </w:rPr>
      </w:pPr>
      <w:r w:rsidRPr="00217C04">
        <w:rPr>
          <w:b/>
          <w:lang w:val="en-US"/>
        </w:rPr>
        <w:t>Observation 1:</w:t>
      </w:r>
      <w:r w:rsidR="00285B30">
        <w:rPr>
          <w:b/>
          <w:lang w:val="en-US"/>
        </w:rPr>
        <w:t xml:space="preserve"> Multi connectivity involving </w:t>
      </w:r>
      <w:r w:rsidR="00895590">
        <w:rPr>
          <w:b/>
          <w:lang w:val="en-US"/>
        </w:rPr>
        <w:t xml:space="preserve">at least one </w:t>
      </w:r>
      <w:r w:rsidR="00285B30">
        <w:rPr>
          <w:b/>
          <w:lang w:val="en-US"/>
        </w:rPr>
        <w:t>NTN</w:t>
      </w:r>
      <w:r w:rsidR="00895590">
        <w:rPr>
          <w:b/>
          <w:lang w:val="en-US"/>
        </w:rPr>
        <w:t xml:space="preserve"> and one cellular </w:t>
      </w:r>
      <w:r w:rsidR="00285B30">
        <w:rPr>
          <w:b/>
          <w:lang w:val="en-US"/>
        </w:rPr>
        <w:t xml:space="preserve">based NG-RAN cannot support </w:t>
      </w:r>
      <w:r w:rsidR="00963C87">
        <w:rPr>
          <w:b/>
          <w:lang w:val="en-US"/>
        </w:rPr>
        <w:t xml:space="preserve">a </w:t>
      </w:r>
      <w:r w:rsidR="005F4B46">
        <w:rPr>
          <w:b/>
          <w:lang w:val="en-US"/>
        </w:rPr>
        <w:t>s</w:t>
      </w:r>
      <w:r w:rsidR="00285B30">
        <w:rPr>
          <w:b/>
          <w:lang w:val="en-US"/>
        </w:rPr>
        <w:t>plit bearer</w:t>
      </w:r>
      <w:r w:rsidR="005F4B46">
        <w:rPr>
          <w:b/>
          <w:lang w:val="en-US"/>
        </w:rPr>
        <w:t xml:space="preserve"> configuration. </w:t>
      </w:r>
    </w:p>
    <w:p w:rsidR="00F62C23" w:rsidRDefault="00F62C23" w:rsidP="00F62C23">
      <w:pPr>
        <w:rPr>
          <w:b/>
          <w:lang w:val="en-US"/>
        </w:rPr>
      </w:pPr>
      <w:r w:rsidRPr="00217C04">
        <w:rPr>
          <w:b/>
          <w:lang w:val="en-US"/>
        </w:rPr>
        <w:t xml:space="preserve">Proposal 1: </w:t>
      </w:r>
      <w:r w:rsidR="00285B30">
        <w:rPr>
          <w:b/>
          <w:lang w:val="en-US"/>
        </w:rPr>
        <w:t xml:space="preserve">Multi connectivity involving </w:t>
      </w:r>
      <w:r w:rsidR="00B565DE">
        <w:rPr>
          <w:b/>
          <w:lang w:val="en-US"/>
        </w:rPr>
        <w:t xml:space="preserve">at least one NTN and one cellular based NG-RAN can be supported </w:t>
      </w:r>
      <w:r w:rsidR="00895590">
        <w:rPr>
          <w:b/>
          <w:lang w:val="en-US"/>
        </w:rPr>
        <w:t>us</w:t>
      </w:r>
      <w:r w:rsidR="00B565DE">
        <w:rPr>
          <w:b/>
          <w:lang w:val="en-US"/>
        </w:rPr>
        <w:t>ing</w:t>
      </w:r>
      <w:r w:rsidR="00895590">
        <w:rPr>
          <w:b/>
          <w:lang w:val="en-US"/>
        </w:rPr>
        <w:t xml:space="preserve"> </w:t>
      </w:r>
      <w:r w:rsidR="00B565DE">
        <w:rPr>
          <w:b/>
          <w:lang w:val="en-US"/>
        </w:rPr>
        <w:t xml:space="preserve">two distinct </w:t>
      </w:r>
      <w:r w:rsidR="00285B30">
        <w:rPr>
          <w:b/>
          <w:lang w:val="en-US"/>
        </w:rPr>
        <w:t>MCG and SCG bearer</w:t>
      </w:r>
      <w:r w:rsidR="00B565DE">
        <w:rPr>
          <w:b/>
          <w:lang w:val="en-US"/>
        </w:rPr>
        <w:t>s</w:t>
      </w:r>
      <w:r w:rsidR="005F4B46">
        <w:rPr>
          <w:b/>
          <w:lang w:val="en-US"/>
        </w:rPr>
        <w:t xml:space="preserve"> </w:t>
      </w:r>
      <w:r w:rsidR="00B565DE">
        <w:rPr>
          <w:b/>
          <w:lang w:val="en-US"/>
        </w:rPr>
        <w:t>assigned respectively to each NG-RAN node</w:t>
      </w:r>
      <w:r w:rsidR="00285B30">
        <w:rPr>
          <w:b/>
          <w:lang w:val="en-US"/>
        </w:rPr>
        <w:t>.</w:t>
      </w:r>
      <w:r w:rsidR="005F4B46">
        <w:rPr>
          <w:b/>
          <w:lang w:val="en-US"/>
        </w:rPr>
        <w:t xml:space="preserve"> </w:t>
      </w:r>
      <w:r w:rsidR="00B565DE" w:rsidRPr="00230F9D">
        <w:rPr>
          <w:b/>
          <w:lang w:val="en-US"/>
        </w:rPr>
        <w:t>Splitting of the traffic between the two radio access (master and slave) can be made using the SDAP QoS flow classification.</w:t>
      </w:r>
      <w:r w:rsidR="00B565DE" w:rsidDel="00895590">
        <w:rPr>
          <w:b/>
          <w:lang w:val="en-US"/>
        </w:rPr>
        <w:t xml:space="preserve"> </w:t>
      </w:r>
    </w:p>
    <w:p w:rsidR="00B565DE" w:rsidRDefault="00B565DE" w:rsidP="00B565DE">
      <w:pPr>
        <w:rPr>
          <w:b/>
          <w:lang w:val="en-US"/>
        </w:rPr>
      </w:pPr>
      <w:r w:rsidRPr="00217C04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217C04">
        <w:rPr>
          <w:b/>
          <w:lang w:val="en-US"/>
        </w:rPr>
        <w:t xml:space="preserve">: </w:t>
      </w:r>
      <w:r>
        <w:rPr>
          <w:b/>
          <w:lang w:val="en-US"/>
        </w:rPr>
        <w:t xml:space="preserve">Multi connectivity involving two NTN based NG-RAN with similar latency characteristics can be supported using split bearer configuration. </w:t>
      </w:r>
      <w:r w:rsidRPr="00230F9D">
        <w:rPr>
          <w:b/>
          <w:lang w:val="en-US"/>
        </w:rPr>
        <w:t>This is FFS</w:t>
      </w:r>
      <w:r>
        <w:rPr>
          <w:b/>
          <w:lang w:val="en-US"/>
        </w:rPr>
        <w:t>.</w:t>
      </w:r>
    </w:p>
    <w:p w:rsidR="001E1A48" w:rsidRDefault="001E1A48" w:rsidP="00230F9D">
      <w:pPr>
        <w:rPr>
          <w:b/>
          <w:lang w:val="en-US"/>
        </w:rPr>
      </w:pPr>
    </w:p>
    <w:p w:rsidR="001E1A48" w:rsidRDefault="001E1A48" w:rsidP="001E1A48">
      <w:pPr>
        <w:pStyle w:val="Titre1"/>
        <w:keepLines w:val="0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eastAsia="ja-JP"/>
        </w:rPr>
      </w:pPr>
      <w:r>
        <w:rPr>
          <w:rFonts w:ascii="Arial" w:eastAsia="MS Mincho" w:hAnsi="Arial" w:cs="Arial"/>
          <w:b w:val="0"/>
          <w:sz w:val="36"/>
          <w:lang w:eastAsia="ja-JP"/>
        </w:rPr>
        <w:t>Conclusions</w:t>
      </w:r>
    </w:p>
    <w:p w:rsidR="001E1A48" w:rsidRDefault="001E1A48" w:rsidP="001E1A48">
      <w:pPr>
        <w:rPr>
          <w:b/>
          <w:lang w:val="en-US"/>
        </w:rPr>
      </w:pPr>
      <w:r w:rsidRPr="00217C04">
        <w:rPr>
          <w:b/>
          <w:lang w:val="en-US"/>
        </w:rPr>
        <w:t>Observation 1:</w:t>
      </w:r>
      <w:r>
        <w:rPr>
          <w:b/>
          <w:lang w:val="en-US"/>
        </w:rPr>
        <w:t xml:space="preserve"> Multi connectivity involving at least one NTN and one cellular based NG-RAN cannot support a split bearer configuration. </w:t>
      </w:r>
    </w:p>
    <w:p w:rsidR="001E1A48" w:rsidRDefault="001E1A48" w:rsidP="001E1A48">
      <w:pPr>
        <w:rPr>
          <w:b/>
          <w:lang w:val="en-US"/>
        </w:rPr>
      </w:pPr>
      <w:r w:rsidRPr="00217C04">
        <w:rPr>
          <w:b/>
          <w:lang w:val="en-US"/>
        </w:rPr>
        <w:t xml:space="preserve">Proposal 1: </w:t>
      </w:r>
      <w:r>
        <w:rPr>
          <w:b/>
          <w:lang w:val="en-US"/>
        </w:rPr>
        <w:t xml:space="preserve">Multi connectivity involving at least one NTN and one cellular based NG-RAN can be supported using two distinct MCG and SCG bearers assigned respectively to each NG-RAN node. </w:t>
      </w:r>
      <w:r w:rsidRPr="00230F9D">
        <w:rPr>
          <w:b/>
          <w:lang w:val="en-US"/>
        </w:rPr>
        <w:t>Splitting of the traffic between the two radio access (master and slave) can be made using the SDAP QoS flow classification.</w:t>
      </w:r>
      <w:r w:rsidDel="00895590">
        <w:rPr>
          <w:b/>
          <w:lang w:val="en-US"/>
        </w:rPr>
        <w:t xml:space="preserve"> </w:t>
      </w:r>
    </w:p>
    <w:p w:rsidR="001E1A48" w:rsidRDefault="001E1A48" w:rsidP="001E1A48">
      <w:pPr>
        <w:rPr>
          <w:b/>
          <w:lang w:val="en-US"/>
        </w:rPr>
      </w:pPr>
      <w:r w:rsidRPr="00217C04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217C04">
        <w:rPr>
          <w:b/>
          <w:lang w:val="en-US"/>
        </w:rPr>
        <w:t xml:space="preserve">: </w:t>
      </w:r>
      <w:r>
        <w:rPr>
          <w:b/>
          <w:lang w:val="en-US"/>
        </w:rPr>
        <w:t xml:space="preserve">Multi connectivity involving two NTN based NG-RAN with similar latency characteristics can be supported using split bearer configuration. </w:t>
      </w:r>
      <w:r w:rsidRPr="00230F9D">
        <w:rPr>
          <w:b/>
          <w:lang w:val="en-US"/>
        </w:rPr>
        <w:t>This is FFS</w:t>
      </w:r>
      <w:r>
        <w:rPr>
          <w:b/>
          <w:lang w:val="en-US"/>
        </w:rPr>
        <w:t>.</w:t>
      </w:r>
    </w:p>
    <w:p w:rsidR="001E1A48" w:rsidRDefault="001E1A48" w:rsidP="00230F9D">
      <w:pPr>
        <w:rPr>
          <w:b/>
          <w:lang w:val="en-US"/>
        </w:rPr>
      </w:pPr>
    </w:p>
    <w:p w:rsidR="001E1A48" w:rsidRPr="00217C04" w:rsidRDefault="001E1A48" w:rsidP="00230F9D">
      <w:pPr>
        <w:rPr>
          <w:b/>
          <w:lang w:val="en-US"/>
        </w:rPr>
      </w:pPr>
    </w:p>
    <w:sectPr w:rsidR="001E1A48" w:rsidRPr="00217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AD7" w:rsidRDefault="00ED0AD7" w:rsidP="005B71E8">
      <w:pPr>
        <w:spacing w:after="0" w:line="240" w:lineRule="auto"/>
      </w:pPr>
      <w:r>
        <w:separator/>
      </w:r>
    </w:p>
  </w:endnote>
  <w:endnote w:type="continuationSeparator" w:id="0">
    <w:p w:rsidR="00ED0AD7" w:rsidRDefault="00ED0AD7" w:rsidP="005B7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AD7" w:rsidRDefault="00ED0AD7" w:rsidP="005B71E8">
      <w:pPr>
        <w:spacing w:after="0" w:line="240" w:lineRule="auto"/>
      </w:pPr>
      <w:r>
        <w:separator/>
      </w:r>
    </w:p>
  </w:footnote>
  <w:footnote w:type="continuationSeparator" w:id="0">
    <w:p w:rsidR="00ED0AD7" w:rsidRDefault="00ED0AD7" w:rsidP="005B7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D80"/>
    <w:multiLevelType w:val="multilevel"/>
    <w:tmpl w:val="7390B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">
    <w:nsid w:val="0A9930BE"/>
    <w:multiLevelType w:val="hybridMultilevel"/>
    <w:tmpl w:val="192860C6"/>
    <w:lvl w:ilvl="0" w:tplc="5B3CA9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17A2D"/>
    <w:multiLevelType w:val="hybridMultilevel"/>
    <w:tmpl w:val="AC9EC390"/>
    <w:lvl w:ilvl="0" w:tplc="84DA39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52091"/>
    <w:multiLevelType w:val="hybridMultilevel"/>
    <w:tmpl w:val="DC1258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A4EC5"/>
    <w:multiLevelType w:val="hybridMultilevel"/>
    <w:tmpl w:val="356CB9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E3FF4"/>
    <w:multiLevelType w:val="hybridMultilevel"/>
    <w:tmpl w:val="94E0F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D5C67"/>
    <w:multiLevelType w:val="hybridMultilevel"/>
    <w:tmpl w:val="D6422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4739F"/>
    <w:multiLevelType w:val="hybridMultilevel"/>
    <w:tmpl w:val="B7DC0A42"/>
    <w:lvl w:ilvl="0" w:tplc="F49C9902">
      <w:start w:val="1"/>
      <w:numFmt w:val="decimal"/>
      <w:pStyle w:val="Titre2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631544D"/>
    <w:multiLevelType w:val="hybridMultilevel"/>
    <w:tmpl w:val="B024050E"/>
    <w:lvl w:ilvl="0" w:tplc="2494CA0A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103847"/>
    <w:multiLevelType w:val="hybridMultilevel"/>
    <w:tmpl w:val="B8E0EDB8"/>
    <w:lvl w:ilvl="0" w:tplc="6164B3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FD1AFF"/>
    <w:multiLevelType w:val="hybridMultilevel"/>
    <w:tmpl w:val="F4BC9A30"/>
    <w:lvl w:ilvl="0" w:tplc="AA343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251A2">
      <w:start w:val="4"/>
      <w:numFmt w:val="bullet"/>
      <w:lvlText w:val=""/>
      <w:lvlJc w:val="left"/>
      <w:pPr>
        <w:ind w:left="2880" w:hanging="360"/>
      </w:pPr>
      <w:rPr>
        <w:rFonts w:ascii="Wingdings" w:eastAsiaTheme="minorHAnsi" w:hAnsi="Wingdings" w:cstheme="minorBidi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1F55E4"/>
    <w:multiLevelType w:val="hybridMultilevel"/>
    <w:tmpl w:val="9FC279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3E547D"/>
    <w:multiLevelType w:val="hybridMultilevel"/>
    <w:tmpl w:val="1CDEC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6"/>
  </w:num>
  <w:num w:numId="5">
    <w:abstractNumId w:val="11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7"/>
    <w:lvlOverride w:ilvl="0">
      <w:startOverride w:val="1"/>
    </w:lvlOverride>
  </w:num>
  <w:num w:numId="12">
    <w:abstractNumId w:val="3"/>
  </w:num>
  <w:num w:numId="13">
    <w:abstractNumId w:val="7"/>
    <w:lvlOverride w:ilvl="0">
      <w:startOverride w:val="1"/>
    </w:lvlOverride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655"/>
    <w:rsid w:val="00002066"/>
    <w:rsid w:val="000234CA"/>
    <w:rsid w:val="0002602A"/>
    <w:rsid w:val="00044DBC"/>
    <w:rsid w:val="000532C9"/>
    <w:rsid w:val="0007134B"/>
    <w:rsid w:val="0007250E"/>
    <w:rsid w:val="00095A47"/>
    <w:rsid w:val="000A79E4"/>
    <w:rsid w:val="000B068B"/>
    <w:rsid w:val="000C3526"/>
    <w:rsid w:val="000E38E2"/>
    <w:rsid w:val="00103B0B"/>
    <w:rsid w:val="00124605"/>
    <w:rsid w:val="00157EF2"/>
    <w:rsid w:val="001B3CF6"/>
    <w:rsid w:val="001C6817"/>
    <w:rsid w:val="001E1A48"/>
    <w:rsid w:val="001E791F"/>
    <w:rsid w:val="00217C04"/>
    <w:rsid w:val="00223EAB"/>
    <w:rsid w:val="00230F9D"/>
    <w:rsid w:val="00247C24"/>
    <w:rsid w:val="00260B17"/>
    <w:rsid w:val="00285B30"/>
    <w:rsid w:val="00290FBA"/>
    <w:rsid w:val="002E22F9"/>
    <w:rsid w:val="002F0FCA"/>
    <w:rsid w:val="002F7E03"/>
    <w:rsid w:val="0036190C"/>
    <w:rsid w:val="0037353D"/>
    <w:rsid w:val="00387EF4"/>
    <w:rsid w:val="00396AB7"/>
    <w:rsid w:val="003B373F"/>
    <w:rsid w:val="003B7A68"/>
    <w:rsid w:val="003C7A05"/>
    <w:rsid w:val="00433155"/>
    <w:rsid w:val="00442B8A"/>
    <w:rsid w:val="0048406B"/>
    <w:rsid w:val="004A4D63"/>
    <w:rsid w:val="004D40BD"/>
    <w:rsid w:val="00507107"/>
    <w:rsid w:val="00533F5F"/>
    <w:rsid w:val="00560341"/>
    <w:rsid w:val="00563920"/>
    <w:rsid w:val="00563CE5"/>
    <w:rsid w:val="0058511D"/>
    <w:rsid w:val="0058685D"/>
    <w:rsid w:val="00591C93"/>
    <w:rsid w:val="005A3270"/>
    <w:rsid w:val="005B303E"/>
    <w:rsid w:val="005B71E8"/>
    <w:rsid w:val="005C4382"/>
    <w:rsid w:val="005D6D7A"/>
    <w:rsid w:val="005E3B71"/>
    <w:rsid w:val="005F4B46"/>
    <w:rsid w:val="00603BB4"/>
    <w:rsid w:val="00625B82"/>
    <w:rsid w:val="00627F86"/>
    <w:rsid w:val="00634870"/>
    <w:rsid w:val="00640483"/>
    <w:rsid w:val="0064406C"/>
    <w:rsid w:val="006677DC"/>
    <w:rsid w:val="006A583C"/>
    <w:rsid w:val="006B3836"/>
    <w:rsid w:val="006D500D"/>
    <w:rsid w:val="006E68B8"/>
    <w:rsid w:val="006F3E78"/>
    <w:rsid w:val="006F7655"/>
    <w:rsid w:val="00712130"/>
    <w:rsid w:val="00715D5E"/>
    <w:rsid w:val="00733200"/>
    <w:rsid w:val="007434E9"/>
    <w:rsid w:val="00745B72"/>
    <w:rsid w:val="00755BDA"/>
    <w:rsid w:val="00765839"/>
    <w:rsid w:val="007658C4"/>
    <w:rsid w:val="00777669"/>
    <w:rsid w:val="0078041B"/>
    <w:rsid w:val="007C5593"/>
    <w:rsid w:val="007F1071"/>
    <w:rsid w:val="00833E31"/>
    <w:rsid w:val="00836F8C"/>
    <w:rsid w:val="00884382"/>
    <w:rsid w:val="00892677"/>
    <w:rsid w:val="00895590"/>
    <w:rsid w:val="008D0778"/>
    <w:rsid w:val="008F675E"/>
    <w:rsid w:val="0093108F"/>
    <w:rsid w:val="00932D2C"/>
    <w:rsid w:val="00942BA5"/>
    <w:rsid w:val="0094546E"/>
    <w:rsid w:val="00963C87"/>
    <w:rsid w:val="009740E6"/>
    <w:rsid w:val="009A277C"/>
    <w:rsid w:val="009E3F10"/>
    <w:rsid w:val="009E78D0"/>
    <w:rsid w:val="00A23B96"/>
    <w:rsid w:val="00A53E11"/>
    <w:rsid w:val="00A629A8"/>
    <w:rsid w:val="00A814BB"/>
    <w:rsid w:val="00A81F3D"/>
    <w:rsid w:val="00AB4D14"/>
    <w:rsid w:val="00AC0FE6"/>
    <w:rsid w:val="00AE5EC0"/>
    <w:rsid w:val="00B32F30"/>
    <w:rsid w:val="00B332FE"/>
    <w:rsid w:val="00B44318"/>
    <w:rsid w:val="00B565DE"/>
    <w:rsid w:val="00B65E53"/>
    <w:rsid w:val="00B77EB9"/>
    <w:rsid w:val="00BB5E84"/>
    <w:rsid w:val="00C13B25"/>
    <w:rsid w:val="00C61B70"/>
    <w:rsid w:val="00C80A1F"/>
    <w:rsid w:val="00C857E4"/>
    <w:rsid w:val="00CA07AD"/>
    <w:rsid w:val="00CA5763"/>
    <w:rsid w:val="00CB35C1"/>
    <w:rsid w:val="00CB4D7D"/>
    <w:rsid w:val="00CC6587"/>
    <w:rsid w:val="00CF1CAD"/>
    <w:rsid w:val="00D3698F"/>
    <w:rsid w:val="00D40E4F"/>
    <w:rsid w:val="00D71674"/>
    <w:rsid w:val="00DD6EEF"/>
    <w:rsid w:val="00DE093C"/>
    <w:rsid w:val="00DF1CD3"/>
    <w:rsid w:val="00E21885"/>
    <w:rsid w:val="00E57DA5"/>
    <w:rsid w:val="00E6320A"/>
    <w:rsid w:val="00E70261"/>
    <w:rsid w:val="00E94020"/>
    <w:rsid w:val="00E96A34"/>
    <w:rsid w:val="00EA035E"/>
    <w:rsid w:val="00EA2296"/>
    <w:rsid w:val="00ED09E7"/>
    <w:rsid w:val="00ED0AD7"/>
    <w:rsid w:val="00F51DCC"/>
    <w:rsid w:val="00F62C23"/>
    <w:rsid w:val="00F847EE"/>
    <w:rsid w:val="00F93DD2"/>
    <w:rsid w:val="00F96386"/>
    <w:rsid w:val="00FA10E3"/>
    <w:rsid w:val="00FB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23B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itre2">
    <w:name w:val="heading 2"/>
    <w:basedOn w:val="Titre1"/>
    <w:next w:val="Normal"/>
    <w:link w:val="Titre2Car"/>
    <w:autoRedefine/>
    <w:uiPriority w:val="9"/>
    <w:unhideWhenUsed/>
    <w:qFormat/>
    <w:rsid w:val="00833E31"/>
    <w:pPr>
      <w:numPr>
        <w:numId w:val="10"/>
      </w:numPr>
      <w:spacing w:before="200"/>
      <w:outlineLvl w:val="1"/>
    </w:pPr>
    <w:rPr>
      <w:color w:val="auto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F7655"/>
    <w:pPr>
      <w:ind w:left="720"/>
      <w:contextualSpacing/>
    </w:pPr>
  </w:style>
  <w:style w:type="paragraph" w:customStyle="1" w:styleId="Text">
    <w:name w:val="Text"/>
    <w:basedOn w:val="Normal"/>
    <w:rsid w:val="005E3B71"/>
    <w:pPr>
      <w:keepLines/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fr-FR"/>
    </w:rPr>
  </w:style>
  <w:style w:type="paragraph" w:styleId="En-tte">
    <w:name w:val="header"/>
    <w:basedOn w:val="Normal"/>
    <w:link w:val="En-tteCar"/>
    <w:uiPriority w:val="99"/>
    <w:unhideWhenUsed/>
    <w:rsid w:val="005B71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71E8"/>
  </w:style>
  <w:style w:type="paragraph" w:styleId="Pieddepage">
    <w:name w:val="footer"/>
    <w:basedOn w:val="Normal"/>
    <w:link w:val="PieddepageCar"/>
    <w:uiPriority w:val="99"/>
    <w:unhideWhenUsed/>
    <w:rsid w:val="005B71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71E8"/>
  </w:style>
  <w:style w:type="paragraph" w:customStyle="1" w:styleId="B1">
    <w:name w:val="B1"/>
    <w:basedOn w:val="Liste"/>
    <w:link w:val="B1Zchn"/>
    <w:rsid w:val="007434E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Zchn">
    <w:name w:val="B1 Zchn"/>
    <w:link w:val="B1"/>
    <w:rsid w:val="007434E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lev">
    <w:name w:val="Strong"/>
    <w:uiPriority w:val="22"/>
    <w:qFormat/>
    <w:rsid w:val="007434E9"/>
    <w:rPr>
      <w:b/>
      <w:bCs/>
    </w:rPr>
  </w:style>
  <w:style w:type="paragraph" w:styleId="Liste">
    <w:name w:val="List"/>
    <w:basedOn w:val="Normal"/>
    <w:uiPriority w:val="99"/>
    <w:semiHidden/>
    <w:unhideWhenUsed/>
    <w:rsid w:val="007434E9"/>
    <w:pPr>
      <w:ind w:left="283" w:hanging="283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A23B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uiPriority w:val="9"/>
    <w:rsid w:val="00833E31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styleId="Marquedecommentaire">
    <w:name w:val="annotation reference"/>
    <w:basedOn w:val="Policepardfaut"/>
    <w:uiPriority w:val="99"/>
    <w:semiHidden/>
    <w:unhideWhenUsed/>
    <w:rsid w:val="0089559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9559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9559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559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559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5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55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23B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itre2">
    <w:name w:val="heading 2"/>
    <w:basedOn w:val="Titre1"/>
    <w:next w:val="Normal"/>
    <w:link w:val="Titre2Car"/>
    <w:autoRedefine/>
    <w:uiPriority w:val="9"/>
    <w:unhideWhenUsed/>
    <w:qFormat/>
    <w:rsid w:val="00833E31"/>
    <w:pPr>
      <w:numPr>
        <w:numId w:val="10"/>
      </w:numPr>
      <w:spacing w:before="200"/>
      <w:outlineLvl w:val="1"/>
    </w:pPr>
    <w:rPr>
      <w:color w:val="auto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F7655"/>
    <w:pPr>
      <w:ind w:left="720"/>
      <w:contextualSpacing/>
    </w:pPr>
  </w:style>
  <w:style w:type="paragraph" w:customStyle="1" w:styleId="Text">
    <w:name w:val="Text"/>
    <w:basedOn w:val="Normal"/>
    <w:rsid w:val="005E3B71"/>
    <w:pPr>
      <w:keepLines/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fr-FR"/>
    </w:rPr>
  </w:style>
  <w:style w:type="paragraph" w:styleId="En-tte">
    <w:name w:val="header"/>
    <w:basedOn w:val="Normal"/>
    <w:link w:val="En-tteCar"/>
    <w:uiPriority w:val="99"/>
    <w:unhideWhenUsed/>
    <w:rsid w:val="005B71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71E8"/>
  </w:style>
  <w:style w:type="paragraph" w:styleId="Pieddepage">
    <w:name w:val="footer"/>
    <w:basedOn w:val="Normal"/>
    <w:link w:val="PieddepageCar"/>
    <w:uiPriority w:val="99"/>
    <w:unhideWhenUsed/>
    <w:rsid w:val="005B71E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71E8"/>
  </w:style>
  <w:style w:type="paragraph" w:customStyle="1" w:styleId="B1">
    <w:name w:val="B1"/>
    <w:basedOn w:val="Liste"/>
    <w:link w:val="B1Zchn"/>
    <w:rsid w:val="007434E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Zchn">
    <w:name w:val="B1 Zchn"/>
    <w:link w:val="B1"/>
    <w:rsid w:val="007434E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lev">
    <w:name w:val="Strong"/>
    <w:uiPriority w:val="22"/>
    <w:qFormat/>
    <w:rsid w:val="007434E9"/>
    <w:rPr>
      <w:b/>
      <w:bCs/>
    </w:rPr>
  </w:style>
  <w:style w:type="paragraph" w:styleId="Liste">
    <w:name w:val="List"/>
    <w:basedOn w:val="Normal"/>
    <w:uiPriority w:val="99"/>
    <w:semiHidden/>
    <w:unhideWhenUsed/>
    <w:rsid w:val="007434E9"/>
    <w:pPr>
      <w:ind w:left="283" w:hanging="283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A23B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uiPriority w:val="9"/>
    <w:rsid w:val="00833E31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styleId="Marquedecommentaire">
    <w:name w:val="annotation reference"/>
    <w:basedOn w:val="Policepardfaut"/>
    <w:uiPriority w:val="99"/>
    <w:semiHidden/>
    <w:unhideWhenUsed/>
    <w:rsid w:val="0089559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9559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9559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559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559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5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55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Yun</dc:creator>
  <cp:lastModifiedBy>Nicolas</cp:lastModifiedBy>
  <cp:revision>2</cp:revision>
  <dcterms:created xsi:type="dcterms:W3CDTF">2019-08-12T13:45:00Z</dcterms:created>
  <dcterms:modified xsi:type="dcterms:W3CDTF">2019-08-12T13:45:00Z</dcterms:modified>
</cp:coreProperties>
</file>